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pacing w:before="0" w:beforeAutospacing="0" w:after="0" w:afterAutospacing="0" w:line="450" w:lineRule="atLeast"/>
        <w:ind w:left="0" w:right="0" w:firstLine="0"/>
        <w:jc w:val="center"/>
        <w:rPr>
          <w:rFonts w:ascii="微软雅黑" w:hAnsi="微软雅黑" w:eastAsia="微软雅黑" w:cs="微软雅黑"/>
          <w:i w:val="0"/>
          <w:iCs w:val="0"/>
          <w:caps w:val="0"/>
          <w:color w:val="333333"/>
          <w:spacing w:val="0"/>
          <w:sz w:val="24"/>
          <w:szCs w:val="24"/>
        </w:rPr>
      </w:pPr>
      <w:bookmarkStart w:id="0" w:name="_GoBack"/>
      <w:bookmarkEnd w:id="0"/>
      <w:r>
        <w:rPr>
          <w:rStyle w:val="5"/>
          <w:rFonts w:hint="default" w:ascii="微软雅黑" w:hAnsi="微软雅黑" w:eastAsia="微软雅黑" w:cs="微软雅黑"/>
          <w:i w:val="0"/>
          <w:iCs w:val="0"/>
          <w:caps w:val="0"/>
          <w:color w:val="000080"/>
          <w:spacing w:val="0"/>
          <w:sz w:val="24"/>
          <w:szCs w:val="24"/>
        </w:rPr>
        <w:t>中华人民共和国网络安全法</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jc w:val="center"/>
        <w:rPr>
          <w:rFonts w:hint="default" w:ascii="微软雅黑" w:hAnsi="微软雅黑" w:eastAsia="微软雅黑" w:cs="微软雅黑"/>
          <w:i w:val="0"/>
          <w:iCs w:val="0"/>
          <w:caps w:val="0"/>
          <w:color w:val="333333"/>
          <w:spacing w:val="0"/>
          <w:sz w:val="24"/>
          <w:szCs w:val="24"/>
        </w:rPr>
      </w:pPr>
      <w:r>
        <w:rPr>
          <w:rStyle w:val="5"/>
          <w:rFonts w:hint="default" w:ascii="微软雅黑" w:hAnsi="微软雅黑" w:eastAsia="微软雅黑" w:cs="微软雅黑"/>
          <w:i w:val="0"/>
          <w:iCs w:val="0"/>
          <w:caps w:val="0"/>
          <w:color w:val="000080"/>
          <w:spacing w:val="0"/>
          <w:sz w:val="24"/>
          <w:szCs w:val="24"/>
        </w:rPr>
        <w:t>（2016年11月7日第十二届全国人民代表大会常务委员会第二十四次会议通过）</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000080"/>
          <w:spacing w:val="0"/>
          <w:sz w:val="24"/>
          <w:szCs w:val="24"/>
        </w:rPr>
        <w:t>　　目　录</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000080"/>
          <w:spacing w:val="0"/>
          <w:sz w:val="24"/>
          <w:szCs w:val="24"/>
        </w:rPr>
        <w:t>　　第一章　总　则</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000080"/>
          <w:spacing w:val="0"/>
          <w:sz w:val="24"/>
          <w:szCs w:val="24"/>
        </w:rPr>
        <w:t>　　第二章　网络安全支持与促进</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000080"/>
          <w:spacing w:val="0"/>
          <w:sz w:val="24"/>
          <w:szCs w:val="24"/>
        </w:rPr>
        <w:t>　　第三章　网络运行安全</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000080"/>
          <w:spacing w:val="0"/>
          <w:sz w:val="24"/>
          <w:szCs w:val="24"/>
        </w:rPr>
        <w:t>　　第一节　一般规定</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000080"/>
          <w:spacing w:val="0"/>
          <w:sz w:val="24"/>
          <w:szCs w:val="24"/>
        </w:rPr>
        <w:t>　　第二节　关键信息基础设施的运行安全</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000080"/>
          <w:spacing w:val="0"/>
          <w:sz w:val="24"/>
          <w:szCs w:val="24"/>
        </w:rPr>
        <w:t>　　第四章　网络信息安全</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000080"/>
          <w:spacing w:val="0"/>
          <w:sz w:val="24"/>
          <w:szCs w:val="24"/>
        </w:rPr>
        <w:t>　　第五章　监测预警与应急处置</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000080"/>
          <w:spacing w:val="0"/>
          <w:sz w:val="24"/>
          <w:szCs w:val="24"/>
        </w:rPr>
        <w:t>　　第六章　法律责任</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000080"/>
          <w:spacing w:val="0"/>
          <w:sz w:val="24"/>
          <w:szCs w:val="24"/>
        </w:rPr>
        <w:t>　　第七章　附　则</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Style w:val="5"/>
          <w:rFonts w:hint="default" w:ascii="微软雅黑" w:hAnsi="微软雅黑" w:eastAsia="微软雅黑" w:cs="微软雅黑"/>
          <w:i w:val="0"/>
          <w:iCs w:val="0"/>
          <w:caps w:val="0"/>
          <w:color w:val="333333"/>
          <w:spacing w:val="0"/>
          <w:sz w:val="24"/>
          <w:szCs w:val="24"/>
        </w:rPr>
        <w:t>　　第一章　总　则</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　　第一条　为了保障网络安全，维护网络空间主权和国家安全、社会公共利益，保护公民、法人和其他组织的合法权益，促进经济社会信息化健康发展，制定本法。</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　　第二条　在中华人民共和国境内建设、运营、维护和使用网络，以及网络安全的监督管理，适用本法。</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　　第三条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　　第四条　国家制定并不断完善网络安全战略，明确保障网络安全的基本要求和主要目标，提出重点领域的网络安全政策、工作任务和措施。</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　　第五条　国家采取措施，监测、防御、处置来源于中华人民共和国境内外的网络安全风险和威胁，保护关键信息基础设施免受攻击、侵入、干扰和破坏，依法惩治网络违法犯罪活动，维护网络空间安全和秩序。</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　　第六条　国家倡导诚实守信、健康文明的网络行为，推动传播社会主义核心价值观，采取措施提高全社会的网络安全意识和水平，形成全社会共同参与促进网络安全的良好环境。</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　　第七条　国家积极开展网络空间治理、网络技术研发和标准制定、打击网络违法犯罪等方面的国际交流与合作，推动构建和平、安全、开放、合作的网络空间，建立多边、民主、透明的网络治理体系。</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　　第八条　国家网信部门负责统筹协调网络安全工作和相关监督管理工作。国务院电信主管部门、公安部门和其他有关机关依照本法和有关法律、行政法规的规定，在各自职责范围内负责网络安全保护和监督管理工作。</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　　县级以上地方人民政府有关部门的网络安全保护和监督管理职责，按照国家有关规定确定。</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　　第九条　网络运营者开展经营和服务活动，必须遵守法律、行政法规，尊重社会公德，遵守商业道德，诚实信用，履行网络安全保护义务，接受政府和社会的监督，承担社会责任。</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　　第十条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　　第十一条　网络相关行业组织按照章程，加强行业自律，制定网络安全行为规范，指导会员加强网络安全保护，提高网络安全保护水平，促进行业健康发展。</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　　第十二条　国家保护公民、法人和其他组织依法使用网络的权利，促进网络接入普及，提升网络服务水平，为社会提供安全、便利的网络服务，保障网络信息依法有序自由流动。</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　　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　　第十三条　国家支持研究开发有利于未成年人健康成长的网络产品和服务，依法惩治利用网络从事危害未成年人身心健康的活动，为未成年人提供安全、健康的网络环境。</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　　第十四条　任何个人和组织有权对危害网络安全的行为向网信、电信、公安等部门举报。收到举报的部门应当及时依法作出处理；不属于本部门职责的，应当及时移送有权处理的部门。</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　　有关部门应当对举报人的相关信息予以保密，保护举报人的合法权益。</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Style w:val="5"/>
          <w:rFonts w:hint="default" w:ascii="微软雅黑" w:hAnsi="微软雅黑" w:eastAsia="微软雅黑" w:cs="微软雅黑"/>
          <w:i w:val="0"/>
          <w:iCs w:val="0"/>
          <w:caps w:val="0"/>
          <w:color w:val="333333"/>
          <w:spacing w:val="0"/>
          <w:sz w:val="24"/>
          <w:szCs w:val="24"/>
        </w:rPr>
        <w:t>　　第二章　网络安全支持与促进</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　　第十五条　国家建立和完善网络安全标准体系。国务院标准化行政主管部门和国务院其他有关部门根据各自的职责，组织制定并适时修订有关网络安全管理以及网络产品、服务和运行安全的国家标准、行业标准。</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　　国家支持企业、研究机构、高等学校、网络相关行业组织参与网络安全国家标准、行业标准的制定。</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　　第十六条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　　第十七条　国家推进网络安全社会化服务体系建设，鼓励有关企业、机构开展网络安全认证、检测和风险评估等安全服务。</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　　第十八条　国家鼓励开发网络数据安全保护和利用技术，促进公共数据资源开放，推动技术创新和经济社会发展。</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　　国家支持创新网络安全管理方式，运用网络新技术，提升网络安全保护水平。</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　　第十九条　各级人民政府及其有关部门应当组织开展经常性的网络安全宣传教育，并指导、督促有关单位做好网络安全宣传教育工作。</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　　大众传播媒介应当有针对性地面向社会进行网络安全宣传教育。</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　　第二十条　国家支持企业和高等学校、职业学校等教育培训机构开展网络安全相关教育与培训，采取多种方式培养网络安全人才，促进网络安全人才交流。</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ascii="微软雅黑" w:hAnsi="微软雅黑" w:eastAsia="微软雅黑" w:cs="微软雅黑"/>
          <w:i w:val="0"/>
          <w:iCs w:val="0"/>
          <w:caps w:val="0"/>
          <w:color w:val="333333"/>
          <w:spacing w:val="0"/>
          <w:sz w:val="24"/>
          <w:szCs w:val="24"/>
        </w:rPr>
      </w:pPr>
      <w:r>
        <w:rPr>
          <w:rStyle w:val="5"/>
          <w:rFonts w:hint="default" w:ascii="微软雅黑" w:hAnsi="微软雅黑" w:eastAsia="微软雅黑" w:cs="微软雅黑"/>
          <w:i w:val="0"/>
          <w:iCs w:val="0"/>
          <w:caps w:val="0"/>
          <w:color w:val="333333"/>
          <w:spacing w:val="0"/>
          <w:sz w:val="24"/>
          <w:szCs w:val="24"/>
        </w:rPr>
        <w:t>第三章　网络运行安全</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第一节　一般规定</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第二十一条　国家实行网络安全等级保护制度。网络运营者应当按照网络安全等级保护制度的要求，履行下列安全保护义务，保障网络免受干扰、破坏或者未经授权的访问，防止网络数据泄露或者被窃取、篡改：</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（一）制定内部安全管理制度和操作规程，确定网络安全负责人，落实网络安全保护责任；</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（二）采取防范计算机病毒和网络攻击、网络侵入等危害网络安全行为的技术措施；</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（三）采取监测、记录网络运行状态、网络安全事件的技术措施，并按照规定留存相关的网络日志不少于六个月；</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（四）采取数据分类、重要数据备份和加密等措施；</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（五）法律、行政法规规定的其他义务。</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第二十二条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网络产品、服务的提供者应当为其产品、服务持续提供安全维护；在规定或者当事人约定的期限内，不得终止提供安全维护。</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网络产品、服务具有收集用户信息功能的，其提供者应当向用户明示并取得同意；涉及用户个人信息的，还应当遵守本法和有关法律、行政法规关于个人信息保护的规定。</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第二十三条　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第二十四条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国家实施网络可信身份战略，支持研究开发安全、方便的电子身份认证技术，推动不同电子身份认证之间的互认。</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第二十五条　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第二十六条　开展网络安全认证、检测、风险评估等活动，向社会发布系统漏洞、计算机病毒、网络攻击、网络侵入等网络安全信息，应当遵守国家有关规定。</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第二十七条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第二十八条　网络运营者应当为公安机关、国家安全机关依法维护国家安全和侦查犯罪的活动提供技术支持和协助。</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第二十九条　国家支持网络运营者之间在网络安全信息收集、分析、通报和应急处置等方面进行合作，提高网络运营者的安全保障能力。</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有关行业组织建立健全本行业的网络安全保护规范和协作机制，加强对网络安全风险的分析评估，定期向会员进行风险警示，支持、协助会员应对网络安全风险。</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第三十条　网信部门和有关部门在履行网络安全保护职责中获取的信息，只能用于维护网络安全的需要，不得用于其他用途。</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第二节　关键信息基础设施的运行安全</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第三十一条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国家鼓励关键信息基础设施以外的网络运营者自愿参与关键信息基础设施保护体系。</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第三十二条　按照国务院规定的职责分工，负责关键信息基础设施安全保护工作的部门分别编制并组织实施本行业、本领域的关键信息基础设施安全规划，指导和监督关键信息基础设施运行安全保护工作。</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第三十三条　建设关键信息基础设施应当确保其具有支持业务稳定、持续运行的性能，并保证安全技术措施同步规划、同步建设、同步使用。</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第三十四条　除本法第二十一条的规定外，关键信息基础设施的运营者还应当履行下列安全保护义务：</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（一）设置专门安全管理机构和安全管理负责人，并对该负责人和关键岗位的人员进行安全背景审查；</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（二）定期对从业人员进行网络安全教育、技术培训和技能考核；</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（三）对重要系统和数据库进行容灾备份；</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（四）制定网络安全事件应急预案，并定期进行演练；</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（五）法律、行政法规规定的其他义务。</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第三十五条　关键信息基础设施的运营者采购网络产品和服务，可能影响国家安全的，应当通过国家网信部门会同国务院有关部门组织的国家安全审查。</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第三十六条　关键信息基础设施的运营者采购网络产品和服务，应当按照规定与提供者签订安全保密协议，明确安全和保密义务与责任。</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第三十七条　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第三十八条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第三十九条　国家网信部门应当统筹协调有关部门对关键信息基础设施的安全保护采取下列措施：</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（一）对关键信息基础设施的安全风险进行抽查检测，提出改进措施，必要时可以委托网络安全服务机构对网络存在的安全风险进行检测评估；</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（二）定期组织关键信息基础设施的运营者进行网络安全应急演练，提高应对网络安全事件的水平和协同配合能力；</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（三）促进有关部门、关键信息基础设施的运营者以及有关研究机构、网络安全服务机构等之间的网络安全信息共享；</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（四）对网络安全事件的应急处置与网络功能的恢复等，提供技术支持和协助。</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Style w:val="5"/>
          <w:rFonts w:hint="default" w:ascii="微软雅黑" w:hAnsi="微软雅黑" w:eastAsia="微软雅黑" w:cs="微软雅黑"/>
          <w:i w:val="0"/>
          <w:iCs w:val="0"/>
          <w:caps w:val="0"/>
          <w:color w:val="333333"/>
          <w:spacing w:val="0"/>
          <w:sz w:val="24"/>
          <w:szCs w:val="24"/>
        </w:rPr>
        <w:t>第四章　网络信息安全</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第四十条　网络运营者应当对其收集的用户信息严格保密，并建立健全用户信息保护制度。</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第四十一条　网络运营者收集、使用个人信息，应当遵循合法、正当、必要的原则，公开收集、使用规则，明示收集、使用信息的目的、方式和范围，并经被收集者同意。</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网络运营者不得收集与其提供的服务无关的个人信息，不得违反法律、行政法规的规定和双方的约定收集、使用个人信息，并应当依照法律、行政法规的规定和与用户的约定，处理其保存的个人信息。</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第四十二条　网络运营者不得泄露、篡改、毁损其收集的个人信息；未经被收集者同意，不得向他人提供个人信息。但是，经过处理无法识别特定个人且不能复原的除外。</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第四十三条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第四十四条　任何个人和组织不得窃取或者以其他非法方式获取个人信息，不得非法出售或者非法向他人提供个人信息。</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第四十五条　依法负有网络安全监督管理职责的部门及其工作人员，必须对在履行职责中知悉的个人信息、隐私和商业秘密严格保密，不得泄露、出售或者非法向他人提供。</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第四十六条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第四十七条　网络运营者应当加强对其用户发布的信息的管理，发现法律、行政法规禁止发布或者传输的信息的，应当立即停止传输该信息，采取消除等处置措施，防止信息扩散，保存有关记录，并向有关主管部门报告。</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第四十八条　任何个人和组织发送的电子信息、提供的应用软件，不得设置恶意程序，不得含有法律、行政法规禁止发布或者传输的信息。</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电子信息发送服务提供者和应用软件下载服务提供者，应当履行安全管理义务，知道其用户有前款规定行为的，应当停止提供服务，采取消除等处置措施，保存有关记录，并向有关主管部门报告。</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第四十九条　网络运营者应当建立网络信息安全投诉、举报制度，公布投诉、举报方式等信息，及时受理并处理有关网络信息安全的投诉和举报。</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网络运营者对网信部门和有关部门依法实施的监督检查，应当予以配合。</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第五十条　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ascii="微软雅黑" w:hAnsi="微软雅黑" w:eastAsia="微软雅黑" w:cs="微软雅黑"/>
          <w:i w:val="0"/>
          <w:iCs w:val="0"/>
          <w:caps w:val="0"/>
          <w:color w:val="333333"/>
          <w:spacing w:val="0"/>
          <w:sz w:val="24"/>
          <w:szCs w:val="24"/>
        </w:rPr>
      </w:pPr>
      <w:r>
        <w:rPr>
          <w:rStyle w:val="5"/>
          <w:rFonts w:hint="default" w:ascii="微软雅黑" w:hAnsi="微软雅黑" w:eastAsia="微软雅黑" w:cs="微软雅黑"/>
          <w:i w:val="0"/>
          <w:iCs w:val="0"/>
          <w:caps w:val="0"/>
          <w:color w:val="333333"/>
          <w:spacing w:val="0"/>
          <w:sz w:val="24"/>
          <w:szCs w:val="24"/>
        </w:rPr>
        <w:t>第五章　监测预警与应急处置</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第五十一条　国家建立网络安全监测预警和信息通报制度。国家网信部门应当统筹协调有关部门加强网络安全信息收集、分析和通报工作，按照规定统一发布网络安全监测预警信息。</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第五十二条　负责关键信息基础设施安全保护工作的部门，应当建立健全本行业、本领域的网络安全监测预警和信息通报制度，并按照规定报送网络安全监测预警信息。</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第五十三条　国家网信部门协调有关部门建立健全网络安全风险评估和应急工作机制，制定网络安全事件应急预案，并定期组织演练。</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负责关键信息基础设施安全保护工作的部门应当制定本行业、本领域的网络安全事件应急预案，并定期组织演练。</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网络安全事件应急预案应当按照事件发生后的危害程度、影响范围等因素对网络安全事件进行分级，并规定相应的应急处置措施。</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第五十四条　网络安全事件发生的风险增大时，省级以上人民政府有关部门应当按照规定的权限和程序，并根据网络安全风险的特点和可能造成的危害，采取下列措施：</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（一）要求有关部门、机构和人员及时收集、报告有关信息，加强对网络安全风险的监测；</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（二）组织有关部门、机构和专业人员，对网络安全风险信息进行分析评估，预测事件发生的可能性、影响范围和危害程度；</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（三）向社会发布网络安全风险预警，发布避免、减轻危害的措施。</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第五十五条　发生网络安全事件，应当立即启动网络安全事件应急预案，对网络安全事件进行调查和评估，要求网络运营者采取技术措施和其他必要措施，消除安全隐患，防止危害扩大，并及时向社会发布与公众有关的警示信息。</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第五十六条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第五十七条　因网络安全事件，发生突发事件或者生产安全事故的，应当依照《中华人民共和国突发事件应对法》、《中华人民共和国安全生产法》等有关法律、行政法规的规定处置。</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第五十八条　因维护国家安全和社会公共秩序，处置重大突发社会安全事件的需要，经国务院决定或者批准，可以在特定区域对网络通信采取限制等临时措施。</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Style w:val="5"/>
          <w:rFonts w:hint="default" w:ascii="微软雅黑" w:hAnsi="微软雅黑" w:eastAsia="微软雅黑" w:cs="微软雅黑"/>
          <w:i w:val="0"/>
          <w:iCs w:val="0"/>
          <w:caps w:val="0"/>
          <w:color w:val="333333"/>
          <w:spacing w:val="0"/>
          <w:sz w:val="24"/>
          <w:szCs w:val="24"/>
        </w:rPr>
        <w:t>第六章　法律责任</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第六十条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（一）设置恶意程序的；</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（二）对其产品、服务存在的安全缺陷、漏洞等风险未立即采取补救措施，或者未按照规定及时告知用户并向有关主管部门报告的；</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（三）擅自终止为其产品、服务提供安全维护的。</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第六十一条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第六十二条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单位有前款行为的，由公安机关没收违法所得，处十万元以上一百万元以下罚款，并对直接负责的主管人员和其他直接责任人员依照前款规定处罚。</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违反本法第二十七条规定，受到治安管理处罚的人员，五年内不得从事网络安全管理和网络运营关键岗位的工作；受到刑事处罚的人员，终身不得从事网络安全管理和网络运营关键岗位的工作。</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第六十四条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第六十五条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第六十六条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第六十七条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单位有前款行为的，由公安机关处十万元以上五十万元以下罚款，并对直接负责的主管人员和其他直接责任人员依照前款规定处罚。</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电子信息发送服务提供者、应用软件下载服务提供者，不履行本法第四十八条第二款规定的安全管理义务的，依照前款规定处罚。</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第六十九条　网络运营者违反本法规定，有下列行为之一的，由有关主管部门责令改正；拒不改正或者情节严重的，处五万元以上五十万元以下罚款，对直接负责的主管人员和其他直接责任人员，处一万元以上十万元以下罚款：</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（一）不按照有关部门的要求对法律、行政法规禁止发布或者传输的信息，采取停止传输、消除等处置措施的；</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（二）拒绝、阻碍有关部门依法实施的监督检查的；</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（三）拒不向公安机关、国家安全机关提供技术支持和协助的。</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第七十条　发布或者传输本法第十二条第二款和其他法律、行政法规禁止发布或者传输的信息的，依照有关法律、行政法规的规定处罚。</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第七十一条　有本法规定的违法行为的，依照有关法律、行政法规的规定记入信用档案，并予以公示。</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第七十二条　国家机关政务网络的运营者不履行本法规定的网络安全保护义务的，由其上级机关或者有关机关责令改正；对直接负责的主管人员和其他直接责任人员依法给予处分。</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第七十三条　网信部门和有关部门违反本法第三十条规定，将在履行网络安全保护职责中获取的信息用于其他用途的，对直接负责的主管人员和其他直接责任人员依法给予处分。</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网信部门和有关部门的工作人员玩忽职守、滥用职权、徇私舞弊，尚不构成犯罪的，依法给予处分。</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第七十四条　违反本法规定，给他人造成损害的，依法承担民事责任。</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违反本法规定，构成违反治安管理行为的，依法给予治安管理处罚；构成犯罪的，依法追究刑事责任。</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第七十五条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Style w:val="5"/>
          <w:rFonts w:hint="default" w:ascii="微软雅黑" w:hAnsi="微软雅黑" w:eastAsia="微软雅黑" w:cs="微软雅黑"/>
          <w:i w:val="0"/>
          <w:iCs w:val="0"/>
          <w:caps w:val="0"/>
          <w:color w:val="333333"/>
          <w:spacing w:val="0"/>
          <w:sz w:val="24"/>
          <w:szCs w:val="24"/>
        </w:rPr>
        <w:t>第七章　附　则</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第七十六条　本法下列用语的含义：</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（一）网络，是指由计算机或者其他信息终端及相关设备组成的按照一定的规则和程序对信息进行收集、存储、传输、交换、处理的系统。</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（二）网络安全，是指通过采取必要措施，防范对网络的攻击、侵入、干扰、破坏和非法使用以及意外事故，使网络处于稳定可靠运行的状态，以及保障网络数据的完整性、保密性、可用性的能力。</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（三）网络运营者，是指网络的所有者、管理者和网络服务提供者。</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（四）网络数据，是指通过网络收集、存储、传输、处理和产生的各种电子数据。</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（五）个人信息，是指以电子或者其他方式记录的能够单独或者与其他信息结合识别自然人个人身份的各种信息，包括但不限于自然人的姓名、出生日期、身份证件号码、个人生物识别信息、住址、电话号码等。</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第七十七条　存储、处理涉及国家秘密信息的网络的运行安全保护，除应当遵守本法外，还应当遵守保密法律、行政法规的规定。</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第七十八条　军事网络的安全保护，由中央军事委员会另行规定。</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第七十九条　本法自2017年6月1日起施行。</w:t>
      </w:r>
    </w:p>
    <w:p>
      <w:pPr>
        <w:keepNext w:val="0"/>
        <w:keepLines w:val="0"/>
        <w:widowControl/>
        <w:suppressLineNumbers w:val="0"/>
        <w:spacing w:before="0" w:beforeAutospacing="0" w:after="0" w:afterAutospacing="0"/>
        <w:ind w:left="0" w:right="0" w:firstLine="0"/>
        <w:jc w:val="center"/>
        <w:rPr>
          <w:rFonts w:hint="default" w:ascii="微软雅黑" w:hAnsi="微软雅黑" w:eastAsia="微软雅黑" w:cs="微软雅黑"/>
          <w:i w:val="0"/>
          <w:iCs w:val="0"/>
          <w:caps w:val="0"/>
          <w:color w:val="333333"/>
          <w:spacing w:val="0"/>
          <w:sz w:val="24"/>
          <w:szCs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5D3574"/>
    <w:rsid w:val="EF5D3574"/>
    <w:rsid w:val="F57B8C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4.33333333333333</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2024-09-03T22:50:00Z</dcterms:created>
  <dc:creator>user</dc:creator>
  <cp:lastModifiedBy>user</cp:lastModifiedBy>
  <dcterms:modified xsi:type="dcterms:W3CDTF">2024-09-11T10:12:49Z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EA2ECA74CC14ED37A1FCE0669302518A</vt:lpwstr>
  </property>
</Properties>
</file>